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372" w:rsidRPr="00201A37" w:rsidRDefault="00C53372" w:rsidP="00C53372">
      <w:pPr>
        <w:spacing w:after="0" w:line="240" w:lineRule="auto"/>
      </w:pPr>
      <w:r w:rsidRPr="00201A37">
        <w:t>PAP 3370 – Theories of Organization</w:t>
      </w:r>
      <w:r w:rsidRPr="00201A37">
        <w:tab/>
        <w:t>Lecture 18</w:t>
      </w:r>
      <w:r w:rsidRPr="00201A37">
        <w:tab/>
        <w:t>March 17</w:t>
      </w:r>
      <w:r w:rsidRPr="00201A37">
        <w:rPr>
          <w:vertAlign w:val="superscript"/>
        </w:rPr>
        <w:t>th</w:t>
      </w:r>
      <w:r w:rsidRPr="00201A37">
        <w:t>, 2011</w:t>
      </w:r>
    </w:p>
    <w:p w:rsidR="00C53372" w:rsidRPr="00201A37" w:rsidRDefault="00C53372" w:rsidP="00C53372">
      <w:pPr>
        <w:spacing w:after="0" w:line="240" w:lineRule="auto"/>
      </w:pPr>
    </w:p>
    <w:p w:rsidR="00C53372" w:rsidRPr="00201A37" w:rsidRDefault="00C53372" w:rsidP="00C53372">
      <w:pPr>
        <w:spacing w:after="0" w:line="240" w:lineRule="auto"/>
      </w:pPr>
      <w:r w:rsidRPr="00201A37">
        <w:t>-transaction cost theory places an emphasis on how interactions among individuals or institutions will invariably incur costs of information acquisition</w:t>
      </w:r>
    </w:p>
    <w:p w:rsidR="00C53372" w:rsidRPr="00201A37" w:rsidRDefault="00C53372" w:rsidP="00C53372">
      <w:pPr>
        <w:spacing w:after="0" w:line="240" w:lineRule="auto"/>
      </w:pPr>
      <w:r w:rsidRPr="00201A37">
        <w:t>-tax performance concerning the ex-</w:t>
      </w:r>
      <w:proofErr w:type="spellStart"/>
      <w:r w:rsidRPr="00201A37">
        <w:t>poste</w:t>
      </w:r>
      <w:proofErr w:type="spellEnd"/>
      <w:r w:rsidRPr="00201A37">
        <w:t xml:space="preserve"> or ex ante activities</w:t>
      </w:r>
    </w:p>
    <w:p w:rsidR="00C53372" w:rsidRPr="00201A37" w:rsidRDefault="00C53372" w:rsidP="00C53372">
      <w:pPr>
        <w:spacing w:after="0" w:line="240" w:lineRule="auto"/>
      </w:pPr>
      <w:r w:rsidRPr="00201A37">
        <w:t>-TCT provide a way of bridging inter and intra organizational analysis more than what we know</w:t>
      </w:r>
    </w:p>
    <w:p w:rsidR="00C53372" w:rsidRPr="00201A37" w:rsidRDefault="00C53372" w:rsidP="00C53372">
      <w:pPr>
        <w:spacing w:after="0" w:line="240" w:lineRule="auto"/>
      </w:pPr>
      <w:r w:rsidRPr="00201A37">
        <w:t>-4 basic components in this theory</w:t>
      </w:r>
    </w:p>
    <w:p w:rsidR="00C53372" w:rsidRPr="00201A37" w:rsidRDefault="00C53372" w:rsidP="00C53372">
      <w:pPr>
        <w:spacing w:after="0" w:line="240" w:lineRule="auto"/>
      </w:pPr>
      <w:r w:rsidRPr="00201A37">
        <w:t>Uncertainty</w:t>
      </w:r>
    </w:p>
    <w:p w:rsidR="00C53372" w:rsidRPr="00201A37" w:rsidRDefault="00C53372" w:rsidP="00C53372">
      <w:pPr>
        <w:spacing w:after="0" w:line="240" w:lineRule="auto"/>
      </w:pPr>
      <w:r w:rsidRPr="00201A37">
        <w:t>-refers to changes in the environment that the owner cannot foresee or control; it provides the dynamic element that makes equilibrium of the market unstable</w:t>
      </w:r>
    </w:p>
    <w:p w:rsidR="00C53372" w:rsidRPr="00201A37" w:rsidRDefault="00C53372" w:rsidP="00C53372">
      <w:pPr>
        <w:spacing w:after="0" w:line="240" w:lineRule="auto"/>
      </w:pPr>
      <w:r w:rsidRPr="00201A37">
        <w:t>Small Numbers</w:t>
      </w:r>
    </w:p>
    <w:p w:rsidR="00C53372" w:rsidRPr="00201A37" w:rsidRDefault="00C53372" w:rsidP="00C53372">
      <w:pPr>
        <w:spacing w:after="0" w:line="240" w:lineRule="auto"/>
      </w:pPr>
      <w:r w:rsidRPr="00201A37">
        <w:t>-it means that once a long term contract has been signed with suppliers, workers or customers, the normal market situation is disturbed</w:t>
      </w:r>
    </w:p>
    <w:p w:rsidR="00C53372" w:rsidRPr="00201A37" w:rsidRDefault="00C53372" w:rsidP="00C53372">
      <w:pPr>
        <w:spacing w:after="0" w:line="240" w:lineRule="auto"/>
      </w:pPr>
      <w:r w:rsidRPr="00201A37">
        <w:t>-the parties to the contract have privilege positions because they have more experience with the other party, and more specialized resources to serve it than those in the market that sought but did not get the contract</w:t>
      </w:r>
    </w:p>
    <w:p w:rsidR="00C53372" w:rsidRPr="00201A37" w:rsidRDefault="00C53372" w:rsidP="00C53372">
      <w:pPr>
        <w:spacing w:after="0" w:line="240" w:lineRule="auto"/>
      </w:pPr>
      <w:r w:rsidRPr="00201A37">
        <w:t>Bounded Rationality</w:t>
      </w:r>
    </w:p>
    <w:p w:rsidR="00241E21" w:rsidRPr="00201A37" w:rsidRDefault="00241E21" w:rsidP="00C53372">
      <w:pPr>
        <w:spacing w:after="0" w:line="240" w:lineRule="auto"/>
      </w:pPr>
      <w:r w:rsidRPr="00201A37">
        <w:t>-bounded rationality creates a problem because of opportunism</w:t>
      </w:r>
    </w:p>
    <w:p w:rsidR="00241E21" w:rsidRPr="00201A37" w:rsidRDefault="00241E21" w:rsidP="00C53372">
      <w:pPr>
        <w:spacing w:after="0" w:line="240" w:lineRule="auto"/>
      </w:pPr>
      <w:r w:rsidRPr="00201A37">
        <w:tab/>
        <w:t>-lacking perfect information about suppliers or workers allows them to behave opportunistically</w:t>
      </w:r>
    </w:p>
    <w:p w:rsidR="00241E21" w:rsidRPr="00201A37" w:rsidRDefault="00241E21" w:rsidP="00C53372">
      <w:pPr>
        <w:spacing w:after="0" w:line="240" w:lineRule="auto"/>
      </w:pPr>
      <w:r w:rsidRPr="00201A37">
        <w:t>-one cannot judge the claim of a supplier that labour problems or raw material problems delayed deliveries and one cannot causelessly turn to another supplier</w:t>
      </w:r>
    </w:p>
    <w:p w:rsidR="00C53372" w:rsidRPr="00201A37" w:rsidRDefault="00C53372" w:rsidP="00C53372">
      <w:pPr>
        <w:spacing w:after="0" w:line="240" w:lineRule="auto"/>
      </w:pPr>
      <w:r w:rsidRPr="00201A37">
        <w:t>Opportunism</w:t>
      </w:r>
    </w:p>
    <w:p w:rsidR="00241E21" w:rsidRPr="00201A37" w:rsidRDefault="00241E21" w:rsidP="00C53372">
      <w:pPr>
        <w:spacing w:after="0" w:line="240" w:lineRule="auto"/>
      </w:pPr>
    </w:p>
    <w:p w:rsidR="00241E21" w:rsidRPr="00201A37" w:rsidRDefault="00241E21" w:rsidP="00C53372">
      <w:pPr>
        <w:spacing w:after="0" w:line="240" w:lineRule="auto"/>
      </w:pPr>
      <w:r w:rsidRPr="00201A37">
        <w:t>Two Conditions</w:t>
      </w:r>
    </w:p>
    <w:p w:rsidR="00241E21" w:rsidRPr="00201A37" w:rsidRDefault="00241E21" w:rsidP="00C53372">
      <w:pPr>
        <w:spacing w:after="0" w:line="240" w:lineRule="auto"/>
      </w:pPr>
      <w:r w:rsidRPr="00201A37">
        <w:t xml:space="preserve">-when individual rationality which is bounded is confronted by heightened complexity and uncertainty which means that those who engage in economic transactions are </w:t>
      </w:r>
      <w:proofErr w:type="spellStart"/>
      <w:r w:rsidRPr="00201A37">
        <w:t>intendedly</w:t>
      </w:r>
      <w:proofErr w:type="spellEnd"/>
      <w:r w:rsidRPr="00201A37">
        <w:t xml:space="preserve"> rational</w:t>
      </w:r>
      <w:r w:rsidR="003A6C70" w:rsidRPr="00201A37">
        <w:t xml:space="preserve"> but only limited</w:t>
      </w:r>
    </w:p>
    <w:p w:rsidR="003A6C70" w:rsidRPr="00201A37" w:rsidRDefault="003A6C70" w:rsidP="00C53372">
      <w:pPr>
        <w:spacing w:after="0" w:line="240" w:lineRule="auto"/>
      </w:pPr>
      <w:r w:rsidRPr="00201A37">
        <w:t>-when opportunism (some actors propensity to lie and cheat) is coupled with the absence of alternative exchange partners</w:t>
      </w:r>
    </w:p>
    <w:p w:rsidR="003A6C70" w:rsidRPr="00201A37" w:rsidRDefault="003A6C70" w:rsidP="00C53372">
      <w:pPr>
        <w:spacing w:after="0" w:line="240" w:lineRule="auto"/>
      </w:pPr>
      <w:r w:rsidRPr="00201A37">
        <w:t>-opportunism is also a departure from the behavioural assumptions used in mainstream economics</w:t>
      </w:r>
    </w:p>
    <w:p w:rsidR="003A6C70" w:rsidRPr="00201A37" w:rsidRDefault="003A6C70" w:rsidP="00C53372">
      <w:pPr>
        <w:spacing w:after="0" w:line="240" w:lineRule="auto"/>
      </w:pPr>
    </w:p>
    <w:p w:rsidR="003A6C70" w:rsidRPr="00201A37" w:rsidRDefault="003A6C70" w:rsidP="00C53372">
      <w:pPr>
        <w:spacing w:after="0" w:line="240" w:lineRule="auto"/>
      </w:pPr>
      <w:r w:rsidRPr="00201A37">
        <w:t xml:space="preserve">-TCT focuses on cost minimization as the organizational imperative or economizing </w:t>
      </w:r>
    </w:p>
    <w:p w:rsidR="003A6C70" w:rsidRPr="00201A37" w:rsidRDefault="003A6C70" w:rsidP="00C53372">
      <w:pPr>
        <w:spacing w:after="0" w:line="240" w:lineRule="auto"/>
      </w:pPr>
      <w:r w:rsidRPr="00201A37">
        <w:t xml:space="preserve">-resource based theorists believe that creating and exploiting transaction specific investment is important if firms or factories are to gain long term success </w:t>
      </w:r>
    </w:p>
    <w:p w:rsidR="003A6C70" w:rsidRPr="00201A37" w:rsidRDefault="003A6C70" w:rsidP="00C53372">
      <w:pPr>
        <w:spacing w:after="0" w:line="240" w:lineRule="auto"/>
      </w:pPr>
      <w:r w:rsidRPr="00201A37">
        <w:t>-avoiding opportunism and minimizing governance cost are a secondary condition</w:t>
      </w:r>
    </w:p>
    <w:p w:rsidR="003A6C70" w:rsidRPr="00201A37" w:rsidRDefault="003A6C70" w:rsidP="00C53372">
      <w:pPr>
        <w:spacing w:after="0" w:line="240" w:lineRule="auto"/>
      </w:pPr>
      <w:r w:rsidRPr="00201A37">
        <w:t>-minimizing cost is of relatively limited benefits if a firm has no transaction specific assets</w:t>
      </w:r>
    </w:p>
    <w:p w:rsidR="007019C5" w:rsidRPr="00201A37" w:rsidRDefault="007019C5" w:rsidP="00C53372">
      <w:pPr>
        <w:spacing w:after="0" w:line="240" w:lineRule="auto"/>
      </w:pPr>
      <w:r w:rsidRPr="00201A37">
        <w:t xml:space="preserve">-a related concept is asset specificity if by working for a firm at a specialized job, one develops </w:t>
      </w:r>
      <w:r w:rsidRPr="00201A37">
        <w:rPr>
          <w:u w:val="single"/>
        </w:rPr>
        <w:t xml:space="preserve">specific skills </w:t>
      </w:r>
      <w:r w:rsidRPr="00201A37">
        <w:t>that job seekers outside the organization do not have, then one has specific asset and this gives one some bargaining power</w:t>
      </w:r>
    </w:p>
    <w:p w:rsidR="007019C5" w:rsidRPr="00201A37" w:rsidRDefault="007019C5" w:rsidP="00C53372">
      <w:pPr>
        <w:spacing w:after="0" w:line="240" w:lineRule="auto"/>
      </w:pPr>
      <w:r w:rsidRPr="00201A37">
        <w:t>-therefore the employer has to think twice about firing that person or about refusing a demand for a raise</w:t>
      </w:r>
    </w:p>
    <w:p w:rsidR="007019C5" w:rsidRPr="00201A37" w:rsidRDefault="007019C5" w:rsidP="00C53372">
      <w:pPr>
        <w:spacing w:after="0" w:line="240" w:lineRule="auto"/>
      </w:pPr>
      <w:r w:rsidRPr="00201A37">
        <w:t>-specific assets that are highly valued by the market</w:t>
      </w:r>
    </w:p>
    <w:p w:rsidR="007019C5" w:rsidRPr="00201A37" w:rsidRDefault="007019C5" w:rsidP="00C53372">
      <w:pPr>
        <w:spacing w:after="0" w:line="240" w:lineRule="auto"/>
      </w:pPr>
    </w:p>
    <w:p w:rsidR="007019C5" w:rsidRPr="00201A37" w:rsidRDefault="007019C5" w:rsidP="00C53372">
      <w:pPr>
        <w:spacing w:after="0" w:line="240" w:lineRule="auto"/>
      </w:pPr>
      <w:r w:rsidRPr="00201A37">
        <w:t>Principle Agent Theory</w:t>
      </w:r>
    </w:p>
    <w:p w:rsidR="00CE4617" w:rsidRPr="00201A37" w:rsidRDefault="00CE4617" w:rsidP="00C53372">
      <w:pPr>
        <w:spacing w:after="0" w:line="240" w:lineRule="auto"/>
      </w:pPr>
      <w:r w:rsidRPr="00201A37">
        <w:t>-agency problems arise when</w:t>
      </w:r>
    </w:p>
    <w:p w:rsidR="00CE4617" w:rsidRPr="00201A37" w:rsidRDefault="00CE4617" w:rsidP="00C53372">
      <w:pPr>
        <w:spacing w:after="0" w:line="240" w:lineRule="auto"/>
      </w:pPr>
      <w:r w:rsidRPr="00201A37">
        <w:tab/>
        <w:t>1. The desires or goals of the principle and the agent conflict</w:t>
      </w:r>
      <w:r w:rsidR="00B52A6B" w:rsidRPr="00201A37">
        <w:t xml:space="preserve">. The problem is that the principle cannot verify that the </w:t>
      </w:r>
      <w:r w:rsidR="00B52A6B" w:rsidRPr="00201A37">
        <w:tab/>
        <w:t xml:space="preserve">agent has behaved appropriately. </w:t>
      </w:r>
      <w:r w:rsidRPr="00201A37">
        <w:t>It is difficult or expensive for the principle to verify what the agent is actually doing</w:t>
      </w:r>
      <w:r w:rsidR="00B52A6B" w:rsidRPr="00201A37">
        <w:t xml:space="preserve">. </w:t>
      </w:r>
    </w:p>
    <w:p w:rsidR="00B52A6B" w:rsidRPr="00201A37" w:rsidRDefault="00B52A6B" w:rsidP="00C53372">
      <w:pPr>
        <w:spacing w:after="0" w:line="240" w:lineRule="auto"/>
      </w:pPr>
      <w:r w:rsidRPr="00201A37">
        <w:lastRenderedPageBreak/>
        <w:tab/>
        <w:t xml:space="preserve">2. Risk sharing that arises when the principle and the agent have different attitudes toward risk. The problem is that </w:t>
      </w:r>
      <w:r w:rsidRPr="00201A37">
        <w:tab/>
        <w:t>the principle and agent may prefer different actions because of the different risk preferences.</w:t>
      </w:r>
    </w:p>
    <w:sectPr w:rsidR="00B52A6B" w:rsidRPr="00201A37"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l‚r –¾’©"/>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C53372"/>
    <w:rsid w:val="00097A10"/>
    <w:rsid w:val="00201A37"/>
    <w:rsid w:val="00241E21"/>
    <w:rsid w:val="00274BF4"/>
    <w:rsid w:val="003A6C70"/>
    <w:rsid w:val="004058C5"/>
    <w:rsid w:val="00532EF7"/>
    <w:rsid w:val="005E5AF8"/>
    <w:rsid w:val="007019C5"/>
    <w:rsid w:val="00906B0E"/>
    <w:rsid w:val="00A26B7B"/>
    <w:rsid w:val="00AB6673"/>
    <w:rsid w:val="00B52A6B"/>
    <w:rsid w:val="00C53372"/>
    <w:rsid w:val="00CE4617"/>
    <w:rsid w:val="00D53085"/>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2</cp:revision>
  <dcterms:created xsi:type="dcterms:W3CDTF">2011-03-17T14:05:00Z</dcterms:created>
  <dcterms:modified xsi:type="dcterms:W3CDTF">2011-04-12T14:25:00Z</dcterms:modified>
</cp:coreProperties>
</file>